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C34" w:rsidRPr="00AF0C34" w:rsidRDefault="00AF0C34" w:rsidP="00AF0C34">
      <w:pPr>
        <w:pStyle w:val="NormalWeb"/>
        <w:rPr>
          <w:rFonts w:ascii="Arial" w:hAnsi="Arial" w:cs="Arial"/>
          <w:sz w:val="24"/>
          <w:szCs w:val="24"/>
        </w:rPr>
      </w:pPr>
      <w:r w:rsidRPr="00AF0C34">
        <w:rPr>
          <w:rStyle w:val="Textoennegrita"/>
          <w:rFonts w:ascii="Arial" w:hAnsi="Arial" w:cs="Arial"/>
          <w:color w:val="B46C48"/>
          <w:sz w:val="24"/>
          <w:szCs w:val="24"/>
        </w:rPr>
        <w:t xml:space="preserve">MTRA. CINDY ROSSINA SARAVIA LÓPEZ </w:t>
      </w:r>
    </w:p>
    <w:p w:rsidR="00AF0C34" w:rsidRPr="00AF0C34" w:rsidRDefault="00AF0C34" w:rsidP="00AF0C34">
      <w:pPr>
        <w:pStyle w:val="NormalWeb"/>
        <w:jc w:val="both"/>
        <w:rPr>
          <w:rFonts w:ascii="Arial" w:hAnsi="Arial" w:cs="Arial"/>
          <w:sz w:val="24"/>
          <w:szCs w:val="24"/>
        </w:rPr>
      </w:pPr>
      <w:r w:rsidRPr="00AF0C34">
        <w:rPr>
          <w:rFonts w:ascii="Arial" w:hAnsi="Arial" w:cs="Arial"/>
          <w:sz w:val="24"/>
          <w:szCs w:val="24"/>
        </w:rPr>
        <w:t>Es egresada de la Licenciatura en Psicología por la Universidad Autónoma de Campeche; Maestra en Psicología de la Educación en la Universidad Autónoma de Campeche, obteniendo mención honorífica; cursó estudios de Postgrado con especialidad en Terapia Breve y la Maestría en Psicología, por el Instituto tecnológico de Estudios Superiores de Occidente (ITESO); cuenta también con un Diplomado en Programación y Actualización para las Habilidades Docentes, por el Instituto Tecnológico y de Estudios Superiores de Monterrey; es miembro activo de la Sociedad Mexicana de Psicología A.C. y Presidenta del Colegio de Psicólogos del Estado de Campeche, A.C.; ha impartido diversos cursos y conferencias sobre la Disciplina Psicológica y se ha desempeñado también como catedrática de la Facultad de Humanidades de la Universidad Autónoma de Campeche; pertenece al Consejo Consultivo del Instituto Estatal de la Mujer; así como al Comité Científico de la S.M.P. Actualmente ocupa el cargo de Consejera Electoral Propietaria del Consejo General y Presidenta de la Comisión de Capacitación Electoral y Educación Cívica del Instituto Electoral del Estado de Campeche.</w:t>
      </w:r>
    </w:p>
    <w:p w:rsidR="00CC7655" w:rsidRPr="00AF0C34" w:rsidRDefault="00CC7655">
      <w:pPr>
        <w:rPr>
          <w:rFonts w:ascii="Arial" w:hAnsi="Arial" w:cs="Arial"/>
          <w:sz w:val="24"/>
          <w:szCs w:val="24"/>
        </w:rPr>
      </w:pPr>
    </w:p>
    <w:sectPr w:rsidR="00CC7655" w:rsidRPr="00AF0C34" w:rsidSect="00CC765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hyphenationZone w:val="425"/>
  <w:characterSpacingControl w:val="doNotCompress"/>
  <w:compat/>
  <w:rsids>
    <w:rsidRoot w:val="00AF0C34"/>
    <w:rsid w:val="00AF0C34"/>
    <w:rsid w:val="00CC7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65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0C34"/>
    <w:pPr>
      <w:spacing w:before="100" w:beforeAutospacing="1" w:after="100" w:afterAutospacing="1" w:line="343" w:lineRule="atLeast"/>
    </w:pPr>
    <w:rPr>
      <w:rFonts w:ascii="Verdana" w:eastAsia="Times New Roman" w:hAnsi="Verdana" w:cs="Times New Roman"/>
      <w:color w:val="000000"/>
      <w:sz w:val="23"/>
      <w:szCs w:val="23"/>
      <w:lang w:eastAsia="es-MX"/>
    </w:rPr>
  </w:style>
  <w:style w:type="character" w:styleId="Textoennegrita">
    <w:name w:val="Strong"/>
    <w:basedOn w:val="Fuentedeprrafopredeter"/>
    <w:uiPriority w:val="22"/>
    <w:qFormat/>
    <w:rsid w:val="00AF0C3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Jreyes</dc:creator>
  <cp:lastModifiedBy>Jreyes</cp:lastModifiedBy>
  <cp:revision>1</cp:revision>
  <dcterms:created xsi:type="dcterms:W3CDTF">2013-04-16T18:26:00Z</dcterms:created>
  <dcterms:modified xsi:type="dcterms:W3CDTF">2013-04-16T18:27:00Z</dcterms:modified>
</cp:coreProperties>
</file>